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B103" w14:textId="42927143" w:rsidR="00BD5631" w:rsidRPr="00B867EC" w:rsidRDefault="008A5FCC" w:rsidP="00E41CE7">
      <w:pPr>
        <w:spacing w:afterLines="50" w:after="180" w:line="500" w:lineRule="exact"/>
        <w:jc w:val="center"/>
        <w:rPr>
          <w:rFonts w:ascii="Times New Roman" w:eastAsia="微軟正黑體" w:hAnsi="Times New Roman"/>
          <w:b/>
          <w:bCs/>
          <w:sz w:val="32"/>
          <w:szCs w:val="32"/>
        </w:rPr>
      </w:pPr>
      <w:r w:rsidRPr="00B867EC">
        <w:rPr>
          <w:rFonts w:ascii="Times New Roman" w:eastAsia="微軟正黑體" w:hAnsi="Times New Roman" w:hint="eastAsia"/>
          <w:b/>
          <w:bCs/>
          <w:sz w:val="32"/>
          <w:szCs w:val="32"/>
        </w:rPr>
        <w:t>「</w:t>
      </w:r>
      <w:r w:rsidRPr="00B867EC">
        <w:rPr>
          <w:rFonts w:ascii="Times New Roman" w:eastAsia="微軟正黑體" w:hAnsi="Times New Roman" w:hint="eastAsia"/>
          <w:b/>
          <w:bCs/>
          <w:sz w:val="32"/>
          <w:szCs w:val="32"/>
        </w:rPr>
        <w:t>2025</w:t>
      </w:r>
      <w:r w:rsidRPr="00B867EC">
        <w:rPr>
          <w:rFonts w:ascii="Times New Roman" w:eastAsia="微軟正黑體" w:hAnsi="Times New Roman" w:hint="eastAsia"/>
          <w:b/>
          <w:bCs/>
          <w:sz w:val="32"/>
          <w:szCs w:val="32"/>
        </w:rPr>
        <w:t>智慧農漁週－農業科技館」參展遴選報名公告！</w:t>
      </w:r>
    </w:p>
    <w:p w14:paraId="76BACF38" w14:textId="77777777" w:rsidR="00CD45DF" w:rsidRPr="00B867EC" w:rsidRDefault="00AB7184" w:rsidP="00B867EC">
      <w:pPr>
        <w:spacing w:after="0" w:line="50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867EC">
        <w:rPr>
          <w:rFonts w:ascii="微軟正黑體" w:eastAsia="微軟正黑體" w:hAnsi="微軟正黑體" w:hint="eastAsia"/>
          <w:sz w:val="28"/>
          <w:szCs w:val="28"/>
        </w:rPr>
        <w:t>農業部將於「2025臺灣智慧農漁週」設置「農業科技館」，展現我國多年來推動農業技術商品化</w:t>
      </w:r>
      <w:r w:rsidR="004417B8" w:rsidRPr="00B867EC">
        <w:rPr>
          <w:rFonts w:ascii="微軟正黑體" w:eastAsia="微軟正黑體" w:hAnsi="微軟正黑體" w:hint="eastAsia"/>
          <w:sz w:val="28"/>
          <w:szCs w:val="28"/>
        </w:rPr>
        <w:t>、</w:t>
      </w:r>
      <w:r w:rsidRPr="00B867EC">
        <w:rPr>
          <w:rFonts w:ascii="微軟正黑體" w:eastAsia="微軟正黑體" w:hAnsi="微軟正黑體" w:hint="eastAsia"/>
          <w:sz w:val="28"/>
          <w:szCs w:val="28"/>
        </w:rPr>
        <w:t>導入智慧農業</w:t>
      </w:r>
      <w:r w:rsidR="004417B8" w:rsidRPr="00B867EC">
        <w:rPr>
          <w:rFonts w:ascii="微軟正黑體" w:eastAsia="微軟正黑體" w:hAnsi="微軟正黑體" w:hint="eastAsia"/>
          <w:sz w:val="28"/>
          <w:szCs w:val="28"/>
        </w:rPr>
        <w:t>跨域整合及輔導業者落地應用之成果，加深國人對於我國農業科技之瞭解與支持，並提升我國農業科技國際行銷之效益。</w:t>
      </w:r>
    </w:p>
    <w:p w14:paraId="48E2C9F4" w14:textId="7B18C0C9" w:rsidR="00B13104" w:rsidRPr="00B867EC" w:rsidRDefault="00B13104" w:rsidP="00B867EC">
      <w:pPr>
        <w:spacing w:afterLines="50" w:after="180" w:line="50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867EC">
        <w:rPr>
          <w:rFonts w:ascii="微軟正黑體" w:eastAsia="微軟正黑體" w:hAnsi="微軟正黑體" w:hint="eastAsia"/>
          <w:sz w:val="28"/>
          <w:szCs w:val="28"/>
        </w:rPr>
        <w:t>敬邀</w:t>
      </w:r>
      <w:r w:rsidR="00064BC8" w:rsidRPr="00064BC8">
        <w:rPr>
          <w:rFonts w:ascii="微軟正黑體" w:eastAsia="微軟正黑體" w:hAnsi="微軟正黑體" w:hint="eastAsia"/>
          <w:sz w:val="28"/>
          <w:szCs w:val="28"/>
        </w:rPr>
        <w:t>科技農企業、智慧農業科技服務體系登錄之業者及</w:t>
      </w:r>
      <w:r w:rsidR="00144161" w:rsidRPr="00144161">
        <w:rPr>
          <w:rFonts w:ascii="微軟正黑體" w:eastAsia="微軟正黑體" w:hAnsi="微軟正黑體" w:hint="eastAsia"/>
          <w:sz w:val="28"/>
          <w:szCs w:val="28"/>
        </w:rPr>
        <w:t>農業部輔導之</w:t>
      </w:r>
      <w:r w:rsidR="00064BC8" w:rsidRPr="00064BC8">
        <w:rPr>
          <w:rFonts w:ascii="微軟正黑體" w:eastAsia="微軟正黑體" w:hAnsi="微軟正黑體" w:hint="eastAsia"/>
          <w:sz w:val="28"/>
          <w:szCs w:val="28"/>
        </w:rPr>
        <w:t>專利/技術授權業者</w:t>
      </w:r>
      <w:r w:rsidRPr="00B867EC">
        <w:rPr>
          <w:rFonts w:ascii="微軟正黑體" w:eastAsia="微軟正黑體" w:hAnsi="微軟正黑體" w:hint="eastAsia"/>
          <w:sz w:val="28"/>
          <w:szCs w:val="28"/>
        </w:rPr>
        <w:t>一同參加</w:t>
      </w:r>
      <w:r w:rsidR="00064BC8" w:rsidRPr="00064BC8">
        <w:rPr>
          <w:rFonts w:ascii="微軟正黑體" w:eastAsia="微軟正黑體" w:hAnsi="微軟正黑體" w:hint="eastAsia"/>
          <w:sz w:val="28"/>
          <w:szCs w:val="28"/>
        </w:rPr>
        <w:t>，共同開創新商機</w:t>
      </w:r>
      <w:r w:rsidRPr="00B867EC">
        <w:rPr>
          <w:rFonts w:ascii="微軟正黑體" w:eastAsia="微軟正黑體" w:hAnsi="微軟正黑體" w:hint="eastAsia"/>
          <w:sz w:val="28"/>
          <w:szCs w:val="28"/>
        </w:rPr>
        <w:t>，</w:t>
      </w:r>
      <w:r w:rsidR="00064BC8" w:rsidRPr="00064BC8">
        <w:rPr>
          <w:rFonts w:ascii="微軟正黑體" w:eastAsia="微軟正黑體" w:hAnsi="微軟正黑體" w:hint="eastAsia"/>
          <w:sz w:val="28"/>
          <w:szCs w:val="28"/>
        </w:rPr>
        <w:t>並期望透過本展覽行銷至海外市場</w:t>
      </w:r>
      <w:r w:rsidRPr="00B867EC">
        <w:rPr>
          <w:rFonts w:ascii="微軟正黑體" w:eastAsia="微軟正黑體" w:hAnsi="微軟正黑體" w:hint="eastAsia"/>
          <w:sz w:val="28"/>
          <w:szCs w:val="28"/>
        </w:rPr>
        <w:t>！</w:t>
      </w:r>
    </w:p>
    <w:tbl>
      <w:tblPr>
        <w:tblW w:w="5198" w:type="pct"/>
        <w:tblCellSpacing w:w="15" w:type="dxa"/>
        <w:tblInd w:w="-175" w:type="dxa"/>
        <w:tblBorders>
          <w:top w:val="thickThinLargeGap" w:sz="8" w:space="0" w:color="0F4761" w:themeColor="accent1" w:themeShade="BF"/>
          <w:left w:val="thickThinLargeGap" w:sz="8" w:space="0" w:color="0F4761" w:themeColor="accent1" w:themeShade="BF"/>
          <w:bottom w:val="thickThinLargeGap" w:sz="8" w:space="0" w:color="0F4761" w:themeColor="accent1" w:themeShade="BF"/>
          <w:right w:val="thickThinLargeGap" w:sz="8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7928"/>
      </w:tblGrid>
      <w:tr w:rsidR="00E41CE7" w:rsidRPr="00E41CE7" w14:paraId="4539C823" w14:textId="77777777" w:rsidTr="00B867EC">
        <w:trPr>
          <w:trHeight w:val="420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7AC82B7" w14:textId="7851F6F3" w:rsidR="00CD45DF" w:rsidRPr="00E41CE7" w:rsidRDefault="00B13104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5"/>
                <w:kern w:val="0"/>
                <w:sz w:val="28"/>
                <w:szCs w:val="28"/>
                <w14:ligatures w14:val="none"/>
              </w:rPr>
              <w:t>展覽</w:t>
            </w:r>
            <w:r w:rsidR="00CD45DF"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5"/>
                <w:kern w:val="0"/>
                <w:sz w:val="28"/>
                <w:szCs w:val="28"/>
                <w14:ligatures w14:val="none"/>
              </w:rPr>
              <w:t>名稱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01F8B8F" w14:textId="5DEBC44F" w:rsidR="00CD45DF" w:rsidRPr="00E41CE7" w:rsidRDefault="00B13104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5"/>
                <w:kern w:val="0"/>
                <w:sz w:val="28"/>
                <w:szCs w:val="28"/>
                <w14:ligatures w14:val="none"/>
              </w:rPr>
              <w:t>2025臺灣智慧農漁週</w:t>
            </w:r>
            <w:r w:rsidR="00E41CE7" w:rsidRPr="00E41CE7">
              <w:rPr>
                <w:rFonts w:ascii="微軟正黑體" w:eastAsia="微軟正黑體" w:hAnsi="微軟正黑體" w:cs="新細明體" w:hint="eastAsia"/>
                <w:color w:val="333333"/>
                <w:spacing w:val="5"/>
                <w:kern w:val="0"/>
                <w:sz w:val="28"/>
                <w:szCs w:val="28"/>
                <w14:ligatures w14:val="none"/>
              </w:rPr>
              <w:t>—農業科技館</w:t>
            </w:r>
          </w:p>
        </w:tc>
      </w:tr>
      <w:tr w:rsidR="00E41CE7" w:rsidRPr="00E41CE7" w14:paraId="5F779132" w14:textId="77777777" w:rsidTr="00B867EC">
        <w:trPr>
          <w:trHeight w:val="420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4BFC2BA" w14:textId="19AB7161" w:rsidR="00CD45DF" w:rsidRPr="00E41CE7" w:rsidRDefault="00B13104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展覽</w:t>
            </w:r>
            <w:r w:rsidR="00CD45DF"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B9E3582" w14:textId="6355C7A9" w:rsidR="00CD45DF" w:rsidRPr="00E41CE7" w:rsidRDefault="00CD45DF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114年</w:t>
            </w:r>
            <w:r w:rsidR="00B13104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9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月</w:t>
            </w:r>
            <w:r w:rsidR="00B13104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3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日</w:t>
            </w:r>
            <w:r w:rsidR="00B13104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（三）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至114年9月</w:t>
            </w:r>
            <w:r w:rsidR="00B13104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5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日</w:t>
            </w:r>
            <w:r w:rsidR="00B13104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（五）</w:t>
            </w:r>
          </w:p>
        </w:tc>
      </w:tr>
      <w:tr w:rsidR="00E41CE7" w:rsidRPr="00E41CE7" w14:paraId="4B5A4815" w14:textId="77777777" w:rsidTr="00B867EC">
        <w:trPr>
          <w:trHeight w:val="420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4C94B4B" w14:textId="77777777" w:rsidR="00E41CE7" w:rsidRPr="00E41CE7" w:rsidRDefault="00E41CE7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主辦單位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95A6179" w14:textId="77777777" w:rsidR="00E41CE7" w:rsidRPr="00E41CE7" w:rsidRDefault="00E41CE7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農業部</w:t>
            </w:r>
          </w:p>
        </w:tc>
      </w:tr>
      <w:tr w:rsidR="00E41CE7" w:rsidRPr="00E41CE7" w14:paraId="466314C1" w14:textId="77777777" w:rsidTr="00B867EC">
        <w:trPr>
          <w:trHeight w:val="420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90A0442" w14:textId="51AEB27B" w:rsidR="00CD45DF" w:rsidRPr="00E41CE7" w:rsidRDefault="00E41CE7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5"/>
                <w:kern w:val="0"/>
                <w:sz w:val="28"/>
                <w:szCs w:val="28"/>
                <w14:ligatures w14:val="none"/>
              </w:rPr>
              <w:t>執行單位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0520A54" w14:textId="0168586A" w:rsidR="00CD45DF" w:rsidRPr="00E41CE7" w:rsidRDefault="00E41CE7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財團法人台灣經濟研究院</w:t>
            </w:r>
          </w:p>
        </w:tc>
      </w:tr>
      <w:tr w:rsidR="00E41CE7" w:rsidRPr="00E41CE7" w14:paraId="262545DF" w14:textId="77777777" w:rsidTr="00B867EC">
        <w:trPr>
          <w:trHeight w:val="435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5D20027" w14:textId="6FDBDF36" w:rsidR="00CD45DF" w:rsidRPr="00E41CE7" w:rsidRDefault="00B13104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徵展對象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4F663FF" w14:textId="77777777" w:rsidR="00CD45DF" w:rsidRPr="00E41CE7" w:rsidRDefault="00B13104" w:rsidP="00B867EC">
            <w:pPr>
              <w:pStyle w:val="a9"/>
              <w:widowControl/>
              <w:numPr>
                <w:ilvl w:val="0"/>
                <w:numId w:val="1"/>
              </w:numPr>
              <w:spacing w:after="0" w:line="460" w:lineRule="exact"/>
              <w:ind w:left="665" w:hanging="665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智慧農業導入服務業者：由本部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智慧農業科技服務體系登錄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之業者參展。</w:t>
            </w:r>
          </w:p>
          <w:p w14:paraId="764627CF" w14:textId="77777777" w:rsidR="00B13104" w:rsidRPr="00E41CE7" w:rsidRDefault="00B13104" w:rsidP="00B867EC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="0" w:line="460" w:lineRule="exact"/>
              <w:ind w:left="663" w:hanging="663"/>
              <w:contextualSpacing w:val="0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農業科技跨域整合：由本部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智農擴散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及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智農生態系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計畫輔導之科技農企業參展。</w:t>
            </w:r>
          </w:p>
          <w:p w14:paraId="77D7F444" w14:textId="50EE5353" w:rsidR="00286E69" w:rsidRPr="00E41CE7" w:rsidRDefault="00B13104" w:rsidP="00B867EC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="0" w:line="460" w:lineRule="exact"/>
              <w:ind w:left="663" w:hanging="663"/>
              <w:contextualSpacing w:val="0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農業技術商品化拓展外銷：</w:t>
            </w:r>
            <w:r w:rsidR="00286E69" w:rsidRPr="00E41CE7"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EE3EF6D" w14:textId="52D32D54" w:rsidR="00286E69" w:rsidRPr="00E41CE7" w:rsidRDefault="00B13104" w:rsidP="00B867EC">
            <w:pPr>
              <w:pStyle w:val="a9"/>
              <w:widowControl/>
              <w:numPr>
                <w:ilvl w:val="0"/>
                <w:numId w:val="2"/>
              </w:numPr>
              <w:spacing w:after="0" w:line="460" w:lineRule="exact"/>
              <w:ind w:left="1090" w:hanging="425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本部專利／技術授權之業者</w:t>
            </w:r>
            <w:r w:rsid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。</w:t>
            </w:r>
          </w:p>
          <w:p w14:paraId="6CFD2596" w14:textId="5CC457C1" w:rsidR="00286E69" w:rsidRPr="00E41CE7" w:rsidRDefault="00286E69" w:rsidP="00B867EC">
            <w:pPr>
              <w:pStyle w:val="a9"/>
              <w:widowControl/>
              <w:numPr>
                <w:ilvl w:val="0"/>
                <w:numId w:val="2"/>
              </w:numPr>
              <w:spacing w:after="0" w:line="460" w:lineRule="exact"/>
              <w:ind w:left="1090" w:hanging="425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與本部合作開發研發成果已商品化上市之業者</w:t>
            </w:r>
            <w:r w:rsid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。</w:t>
            </w:r>
          </w:p>
          <w:p w14:paraId="269B5B5E" w14:textId="77777777" w:rsidR="00286E69" w:rsidRPr="00E41CE7" w:rsidRDefault="00286E69" w:rsidP="00B867EC">
            <w:pPr>
              <w:pStyle w:val="a9"/>
              <w:widowControl/>
              <w:numPr>
                <w:ilvl w:val="0"/>
                <w:numId w:val="2"/>
              </w:numPr>
              <w:spacing w:after="0" w:line="460" w:lineRule="exact"/>
              <w:ind w:left="1090" w:hanging="425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目前進駐農業創新育成中心及農業部農業科技園區之業者。</w:t>
            </w:r>
          </w:p>
          <w:p w14:paraId="745CC603" w14:textId="04B4B7AD" w:rsidR="00B13104" w:rsidRPr="00E41CE7" w:rsidRDefault="00286E69" w:rsidP="00B867EC">
            <w:pPr>
              <w:pStyle w:val="a9"/>
              <w:widowControl/>
              <w:spacing w:after="0" w:line="460" w:lineRule="exact"/>
              <w:ind w:left="663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以上業者具備參展報名資格。</w:t>
            </w:r>
          </w:p>
        </w:tc>
      </w:tr>
      <w:tr w:rsidR="00E41CE7" w:rsidRPr="00E41CE7" w14:paraId="34E779BE" w14:textId="77777777" w:rsidTr="00B867EC">
        <w:trPr>
          <w:trHeight w:val="2130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EF63B53" w14:textId="77777777" w:rsidR="00CD45DF" w:rsidRPr="00E41CE7" w:rsidRDefault="00CD45DF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lastRenderedPageBreak/>
              <w:t>報名方式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D2C8AC6" w14:textId="77777777" w:rsidR="00B867EC" w:rsidRDefault="00CD45DF" w:rsidP="00B867EC">
            <w:pPr>
              <w:widowControl/>
              <w:spacing w:after="0" w:line="460" w:lineRule="exact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※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報名時間：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即日起至114年</w:t>
            </w:r>
            <w:r w:rsidR="00286E69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6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月2日止</w:t>
            </w:r>
            <w:r w:rsidR="00286E69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。</w:t>
            </w:r>
          </w:p>
          <w:p w14:paraId="4145C800" w14:textId="00D49172" w:rsidR="00286E69" w:rsidRPr="00E41CE7" w:rsidRDefault="00CD45DF" w:rsidP="00B867EC">
            <w:pPr>
              <w:widowControl/>
              <w:spacing w:beforeLines="50" w:before="180" w:after="0" w:line="460" w:lineRule="exact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※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報名方式</w:t>
            </w:r>
            <w:r w:rsidR="00286E69" w:rsidRPr="00E41CE7">
              <w:rPr>
                <w:rFonts w:ascii="微軟正黑體" w:eastAsia="微軟正黑體" w:hAnsi="微軟正黑體" w:cs="新細明體" w:hint="eastAsia"/>
                <w:b/>
                <w:bCs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：</w:t>
            </w:r>
            <w:r w:rsidR="00286E69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符合上述資格且有意參展之業者，請參考本辦法填具以下文件，並以電郵方式於</w:t>
            </w:r>
            <w:r w:rsidR="00286E69" w:rsidRPr="00B867EC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pacing w:val="6"/>
                <w:kern w:val="0"/>
                <w:sz w:val="28"/>
                <w:szCs w:val="28"/>
                <w14:ligatures w14:val="none"/>
              </w:rPr>
              <w:t>114年6月2日下午5時前</w:t>
            </w:r>
            <w:r w:rsidR="00286E69"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寄回完成報名，逾期恕不受理。</w:t>
            </w:r>
          </w:p>
          <w:p w14:paraId="04729080" w14:textId="77777777" w:rsidR="00E41CE7" w:rsidRPr="00E41CE7" w:rsidRDefault="00286E69" w:rsidP="00B867EC">
            <w:pPr>
              <w:widowControl/>
              <w:spacing w:beforeLines="50" w:before="180"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※</w:t>
            </w: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報名</w:t>
            </w:r>
            <w:r w:rsidR="00E41CE7" w:rsidRPr="00E41CE7">
              <w:rPr>
                <w:rFonts w:ascii="微軟正黑體" w:eastAsia="微軟正黑體" w:hAnsi="微軟正黑體" w:cs="新細明體" w:hint="eastAsia"/>
                <w:b/>
                <w:bCs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  <w:t>文件：</w:t>
            </w:r>
          </w:p>
          <w:p w14:paraId="2F521927" w14:textId="77777777" w:rsidR="00E41CE7" w:rsidRPr="00E41CE7" w:rsidRDefault="00E41CE7" w:rsidP="00B867EC">
            <w:pPr>
              <w:widowControl/>
              <w:spacing w:after="0" w:line="460" w:lineRule="exact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【附表1】2025年智慧農漁週-農業科技館參展報名表</w:t>
            </w:r>
          </w:p>
          <w:p w14:paraId="1D09ACA1" w14:textId="77777777" w:rsidR="00E41CE7" w:rsidRPr="00E41CE7" w:rsidRDefault="00E41CE7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【附表2】業者近3年農業領域實績概述</w:t>
            </w:r>
          </w:p>
          <w:p w14:paraId="626F9B7A" w14:textId="77777777" w:rsidR="00E41CE7" w:rsidRPr="00E41CE7" w:rsidRDefault="00E41CE7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【附表3】業者參展規劃</w:t>
            </w:r>
          </w:p>
          <w:p w14:paraId="474ECBA6" w14:textId="59AE9DA9" w:rsidR="00E41CE7" w:rsidRPr="00E41CE7" w:rsidRDefault="00E41CE7" w:rsidP="00B867EC">
            <w:pPr>
              <w:widowControl/>
              <w:snapToGrid w:val="0"/>
              <w:spacing w:after="0" w:line="460" w:lineRule="exact"/>
              <w:ind w:leftChars="-24" w:left="526" w:hangingChars="200" w:hanging="584"/>
              <w:jc w:val="both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註：業者於報名截止期限內所提供之資料即為評分依據，遴選期間恕不額外提供資料補正通知。</w:t>
            </w:r>
          </w:p>
        </w:tc>
      </w:tr>
      <w:tr w:rsidR="00B867EC" w:rsidRPr="00E41CE7" w14:paraId="1B7829B0" w14:textId="77777777" w:rsidTr="00B867EC">
        <w:trPr>
          <w:trHeight w:val="971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88552A6" w14:textId="4821AAF4" w:rsidR="00B867EC" w:rsidRPr="00E41CE7" w:rsidRDefault="00B867EC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參展遴選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DC075E8" w14:textId="12E5B207" w:rsidR="00B867EC" w:rsidRPr="00E41CE7" w:rsidRDefault="00B867EC" w:rsidP="00B867EC">
            <w:pPr>
              <w:widowControl/>
              <w:spacing w:after="0" w:line="460" w:lineRule="exact"/>
              <w:jc w:val="both"/>
              <w:rPr>
                <w:rFonts w:ascii="微軟正黑體" w:eastAsia="微軟正黑體" w:hAnsi="微軟正黑體" w:cs="新細明體"/>
                <w:color w:val="BF4E14" w:themeColor="accent2" w:themeShade="BF"/>
                <w:spacing w:val="6"/>
                <w:kern w:val="0"/>
                <w:sz w:val="28"/>
                <w:szCs w:val="28"/>
                <w14:ligatures w14:val="none"/>
              </w:rPr>
            </w:pPr>
            <w:r w:rsidRPr="00B867EC"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請詳閱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【</w:t>
            </w:r>
            <w:r w:rsidRPr="00B867EC"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2025年智慧農漁週「農業科技館」</w:t>
            </w:r>
            <w:r w:rsidR="00F201C7"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—</w:t>
            </w:r>
            <w:r w:rsidRPr="00B867EC"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參展遴選辦法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pacing w:val="6"/>
                <w:kern w:val="0"/>
                <w:sz w:val="28"/>
                <w:szCs w:val="28"/>
                <w14:ligatures w14:val="none"/>
              </w:rPr>
              <w:t>】。</w:t>
            </w:r>
          </w:p>
        </w:tc>
      </w:tr>
      <w:tr w:rsidR="00E41CE7" w:rsidRPr="00E41CE7" w14:paraId="6227C1EE" w14:textId="77777777" w:rsidTr="00B867EC">
        <w:trPr>
          <w:trHeight w:val="435"/>
          <w:tblCellSpacing w:w="15" w:type="dxa"/>
        </w:trPr>
        <w:tc>
          <w:tcPr>
            <w:tcW w:w="2015" w:type="dxa"/>
            <w:shd w:val="clear" w:color="auto" w:fill="D2D8EA"/>
            <w:noWrap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74CEFD3" w14:textId="18ABC3D6" w:rsidR="00CD45DF" w:rsidRPr="00E41CE7" w:rsidRDefault="00CD45DF" w:rsidP="00B867EC">
            <w:pPr>
              <w:widowControl/>
              <w:spacing w:after="0"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聯絡</w:t>
            </w:r>
            <w:r w:rsidR="00B867EC">
              <w:rPr>
                <w:rFonts w:ascii="微軟正黑體" w:eastAsia="微軟正黑體" w:hAnsi="微軟正黑體" w:cs="新細明體" w:hint="eastAsia"/>
                <w:b/>
                <w:bCs/>
                <w:color w:val="0A2F41" w:themeColor="accent1" w:themeShade="80"/>
                <w:spacing w:val="6"/>
                <w:kern w:val="0"/>
                <w:sz w:val="28"/>
                <w:szCs w:val="28"/>
                <w14:ligatures w14:val="none"/>
              </w:rPr>
              <w:t>窗口</w:t>
            </w:r>
          </w:p>
        </w:tc>
        <w:tc>
          <w:tcPr>
            <w:tcW w:w="7958" w:type="dxa"/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66D0842" w14:textId="2DF95334" w:rsidR="00B867EC" w:rsidRDefault="00B867EC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  <w14:ligatures w14:val="none"/>
              </w:rPr>
              <w:t>農業物聯網推動小組</w:t>
            </w:r>
          </w:p>
          <w:p w14:paraId="6E08463A" w14:textId="0AC8DA58" w:rsidR="00B867EC" w:rsidRPr="00B867EC" w:rsidRDefault="00CD45DF" w:rsidP="00B867EC">
            <w:pPr>
              <w:widowControl/>
              <w:spacing w:after="0" w:line="460" w:lineRule="exact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  <w14:ligatures w14:val="none"/>
              </w:rPr>
              <w:t>電話 : 02-2586-5000</w:t>
            </w:r>
            <w:r w:rsidR="00B867E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  <w14:ligatures w14:val="none"/>
              </w:rPr>
              <w:t>#659蕭小姐、#653李小姐</w:t>
            </w: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br/>
              <w:t xml:space="preserve">信箱：蕭小姐 </w:t>
            </w:r>
            <w:r w:rsidR="00B867EC" w:rsidRPr="00B867EC"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d35291@tier.org.tw</w:t>
            </w:r>
          </w:p>
          <w:p w14:paraId="5F47D79E" w14:textId="3E9E8661" w:rsidR="00CD45DF" w:rsidRPr="00E41CE7" w:rsidRDefault="00CD45DF" w:rsidP="00B867EC">
            <w:pPr>
              <w:widowControl/>
              <w:spacing w:after="0" w:line="460" w:lineRule="exact"/>
              <w:ind w:leftChars="365" w:left="876"/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</w:pPr>
            <w:r w:rsidRPr="00E41CE7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李小姐</w:t>
            </w:r>
            <w:r w:rsidR="00B867EC">
              <w:rPr>
                <w:rFonts w:ascii="微軟正黑體" w:eastAsia="微軟正黑體" w:hAnsi="微軟正黑體" w:cs="新細明體" w:hint="eastAsia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41CE7">
              <w:rPr>
                <w:rFonts w:ascii="微軟正黑體" w:eastAsia="微軟正黑體" w:hAnsi="微軟正黑體" w:cs="新細明體"/>
                <w:color w:val="333333"/>
                <w:spacing w:val="6"/>
                <w:kern w:val="0"/>
                <w:sz w:val="28"/>
                <w:szCs w:val="28"/>
                <w14:ligatures w14:val="none"/>
              </w:rPr>
              <w:t>d25801@tier.org.tw</w:t>
            </w:r>
          </w:p>
        </w:tc>
      </w:tr>
    </w:tbl>
    <w:p w14:paraId="77538ED9" w14:textId="24C36307" w:rsidR="00AB7184" w:rsidRPr="00CD45DF" w:rsidRDefault="00AB7184" w:rsidP="004417B8">
      <w:pPr>
        <w:spacing w:after="0" w:line="5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sectPr w:rsidR="00AB7184" w:rsidRPr="00CD45DF" w:rsidSect="00CD45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0B2F" w14:textId="77777777" w:rsidR="002E6788" w:rsidRDefault="002E6788" w:rsidP="008A5FCC">
      <w:pPr>
        <w:spacing w:after="0" w:line="240" w:lineRule="auto"/>
      </w:pPr>
      <w:r>
        <w:separator/>
      </w:r>
    </w:p>
  </w:endnote>
  <w:endnote w:type="continuationSeparator" w:id="0">
    <w:p w14:paraId="1C5E739B" w14:textId="77777777" w:rsidR="002E6788" w:rsidRDefault="002E6788" w:rsidP="008A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94B8" w14:textId="77777777" w:rsidR="002E6788" w:rsidRDefault="002E6788" w:rsidP="008A5FCC">
      <w:pPr>
        <w:spacing w:after="0" w:line="240" w:lineRule="auto"/>
      </w:pPr>
      <w:r>
        <w:separator/>
      </w:r>
    </w:p>
  </w:footnote>
  <w:footnote w:type="continuationSeparator" w:id="0">
    <w:p w14:paraId="6B7735B3" w14:textId="77777777" w:rsidR="002E6788" w:rsidRDefault="002E6788" w:rsidP="008A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7A2"/>
    <w:multiLevelType w:val="hybridMultilevel"/>
    <w:tmpl w:val="E08E5ED4"/>
    <w:lvl w:ilvl="0" w:tplc="BD224B9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CC0CD3"/>
    <w:multiLevelType w:val="hybridMultilevel"/>
    <w:tmpl w:val="3912B352"/>
    <w:lvl w:ilvl="0" w:tplc="0CDC9E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4873049">
    <w:abstractNumId w:val="1"/>
  </w:num>
  <w:num w:numId="2" w16cid:durableId="141763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F3"/>
    <w:rsid w:val="00046579"/>
    <w:rsid w:val="00064BC8"/>
    <w:rsid w:val="00067C31"/>
    <w:rsid w:val="00144161"/>
    <w:rsid w:val="00286E69"/>
    <w:rsid w:val="002E6788"/>
    <w:rsid w:val="004417B8"/>
    <w:rsid w:val="00761F8E"/>
    <w:rsid w:val="00826E22"/>
    <w:rsid w:val="008A5FCC"/>
    <w:rsid w:val="00A3522E"/>
    <w:rsid w:val="00AB7184"/>
    <w:rsid w:val="00B13104"/>
    <w:rsid w:val="00B867EC"/>
    <w:rsid w:val="00BD5631"/>
    <w:rsid w:val="00C66803"/>
    <w:rsid w:val="00CD45DF"/>
    <w:rsid w:val="00E41CE7"/>
    <w:rsid w:val="00F201C7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FCEB"/>
  <w15:chartTrackingRefBased/>
  <w15:docId w15:val="{9A52A5E4-6634-463B-AAB1-8AD87FF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F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F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F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F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F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F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0D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0DF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0DF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0DF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0DF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0DF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0D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0D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0D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A5FC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A5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A5FCC"/>
    <w:rPr>
      <w:sz w:val="20"/>
      <w:szCs w:val="20"/>
    </w:rPr>
  </w:style>
  <w:style w:type="character" w:styleId="af2">
    <w:name w:val="Hyperlink"/>
    <w:basedOn w:val="a0"/>
    <w:uiPriority w:val="99"/>
    <w:unhideWhenUsed/>
    <w:rsid w:val="00CD45D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蕭心瑜</dc:creator>
  <cp:keywords/>
  <dc:description/>
  <cp:lastModifiedBy>蕭心瑜</cp:lastModifiedBy>
  <cp:revision>4</cp:revision>
  <dcterms:created xsi:type="dcterms:W3CDTF">2025-05-16T08:48:00Z</dcterms:created>
  <dcterms:modified xsi:type="dcterms:W3CDTF">2025-05-16T08:55:00Z</dcterms:modified>
</cp:coreProperties>
</file>